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E2B" w:rsidRPr="00557310" w:rsidRDefault="00853E2B" w:rsidP="00853E2B">
      <w:pPr>
        <w:pStyle w:val="a3"/>
        <w:numPr>
          <w:ilvl w:val="1"/>
          <w:numId w:val="1"/>
        </w:numPr>
        <w:shd w:val="clear" w:color="auto" w:fill="FFFFFF"/>
        <w:spacing w:line="240" w:lineRule="auto"/>
        <w:ind w:left="1134"/>
        <w:jc w:val="both"/>
        <w:rPr>
          <w:rFonts w:ascii="Times New Roman" w:hAnsi="Times New Roman"/>
          <w:b/>
          <w:i/>
          <w:color w:val="000000"/>
          <w:spacing w:val="-1"/>
          <w:sz w:val="24"/>
          <w:szCs w:val="24"/>
        </w:rPr>
      </w:pPr>
      <w:r w:rsidRPr="00557310">
        <w:rPr>
          <w:rFonts w:ascii="Times New Roman" w:hAnsi="Times New Roman"/>
          <w:b/>
          <w:i/>
          <w:color w:val="000000"/>
          <w:spacing w:val="-1"/>
          <w:sz w:val="24"/>
          <w:szCs w:val="24"/>
        </w:rPr>
        <w:t>Перечень вопросов для промежуточной аттестации.</w:t>
      </w:r>
    </w:p>
    <w:p w:rsidR="00A133EF" w:rsidRDefault="00A133EF" w:rsidP="00853E2B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33EF" w:rsidRPr="00A133EF" w:rsidRDefault="00A133EF" w:rsidP="00A133EF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33EF">
        <w:rPr>
          <w:rFonts w:ascii="Times New Roman" w:hAnsi="Times New Roman"/>
          <w:b/>
          <w:bCs/>
          <w:sz w:val="24"/>
          <w:szCs w:val="24"/>
        </w:rPr>
        <w:t>Список примерных вопросов к  зачету: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1. История возникновения и развития спорта.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2. Характеристика современного состояния спорта в Российской Федерации.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3. Международные и российские органы руководства баскетболом. Их структура и роль в развитии игры.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4. Анализ крупнейших соревнований по баскетболу, проведенных в последние годы.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5. Управление соревновательной деятельностью в баскетболе.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 6. Планирование и контроль как необходимые организационно- методические условия эффективности управления подготовкой спортсменов  высокой квалификации.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7. Методика комплектования сборных и клубных команд. Стили управления. Общение в команде. Руководство в кризисной ситуации.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8. Система планирования в подготовке спортсменов. Документация перспективного, текущего и оперативного планирования.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9. Целевая Комплексная программа подготовки российских спортсменов  к Олимпийским играм. Назначение, структура и содержание документа.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10. Индивидуальное планирование в подготовке спортсменов 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11. Общая структура многолетней подготовки спортсменов  и факторы, ее определяющие.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12. Отбор спортсменов  в системе многолетней подготовки.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13. Задачи, средства и методы подготовки спортсменов  в различные возрастные периоды.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14. Периодизация годичной подготовки как основа формирования тренированности спортсменов 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15. Структура отдельных тренировочных занятий, тренировочных дней и малых циклов тренировки (микроциклов).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16. Структура средних циклов тренировки (мезоциклов). Факторы и обстоятельства, влияющие на построение тренировки в рамках средних циклов. Типы средних циклов.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17. Структура больших циклов тренировки (макроциклов)  типа годичных,  полугодичных и многолетних.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18. Особенности построения тренировки спортсменов  в подготовительном, соревновательном и переходном периодах большого тренировочного цикла.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19. Методы анализа игровой деятельности спортсменов 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20. Педагогическое тестирование в системе подготовки спортсменов</w:t>
      </w:r>
      <w:proofErr w:type="gramStart"/>
      <w:r w:rsidRPr="00A133EF">
        <w:rPr>
          <w:rFonts w:ascii="Times New Roman" w:hAnsi="Times New Roman"/>
          <w:bCs/>
          <w:sz w:val="24"/>
          <w:szCs w:val="24"/>
        </w:rPr>
        <w:t xml:space="preserve"> .</w:t>
      </w:r>
      <w:proofErr w:type="gramEnd"/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21.   Основные требования и система обработки результатов тестирования.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22. Сбор и использование разведывательной информации.</w:t>
      </w:r>
    </w:p>
    <w:p w:rsidR="00A133EF" w:rsidRPr="00A133EF" w:rsidRDefault="00254FE2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23.</w:t>
      </w:r>
      <w:r w:rsidR="00A133EF" w:rsidRPr="00A133EF">
        <w:rPr>
          <w:rFonts w:ascii="Times New Roman" w:hAnsi="Times New Roman"/>
          <w:bCs/>
          <w:sz w:val="24"/>
          <w:szCs w:val="24"/>
        </w:rPr>
        <w:t>Модельные характеристики соревновательной деятельности высококвалифицированных спортсменов  разного игрового амплуа.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 xml:space="preserve">24. Комплексный контроль и учет в подготовке спортсменов. Разновидности контроля: </w:t>
      </w:r>
      <w:proofErr w:type="gramStart"/>
      <w:r w:rsidRPr="00A133EF">
        <w:rPr>
          <w:rFonts w:ascii="Times New Roman" w:hAnsi="Times New Roman"/>
          <w:bCs/>
          <w:sz w:val="24"/>
          <w:szCs w:val="24"/>
        </w:rPr>
        <w:t>перспективный</w:t>
      </w:r>
      <w:proofErr w:type="gramEnd"/>
      <w:r w:rsidRPr="00A133EF">
        <w:rPr>
          <w:rFonts w:ascii="Times New Roman" w:hAnsi="Times New Roman"/>
          <w:bCs/>
          <w:sz w:val="24"/>
          <w:szCs w:val="24"/>
        </w:rPr>
        <w:t>, оперативный, текущий, этапный.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25. Средства спортивной тренировки спортсменов  высокой квалификации.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26. Методы спортивной тренировки спортсменов  высокой квалификации.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27. Закономерности и принципы спортивной тренировки спортсменов  высокой квалификации.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28. Содержание физической подготовки спортсменов  высокой квалификации на разных этапах подготовительного периода.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29. Выносливость спортсменов  (виды и методика развития).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30. Сила и силовая выносливость спортсменов  (методика развития).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31. Гибкость спортсменов  (методика развития).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lastRenderedPageBreak/>
        <w:t>32. Скоростные способности спортсменов  (методика развития).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33. Взрывная сила спортсменов  (методика развития).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34. Координация спортсменов  (методика развития).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 xml:space="preserve">35. Обучение техническим приемам и совершенствование техники игры. 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33EF">
        <w:rPr>
          <w:rFonts w:ascii="Times New Roman" w:hAnsi="Times New Roman"/>
          <w:bCs/>
          <w:sz w:val="24"/>
          <w:szCs w:val="24"/>
        </w:rPr>
        <w:t>36. Особенности технической подготовленности спортсменов  на современном этапе.</w:t>
      </w: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A133EF" w:rsidRPr="00A133EF" w:rsidRDefault="00A133EF" w:rsidP="00A133EF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A133EF" w:rsidRDefault="00A133EF" w:rsidP="00853E2B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A133EF" w:rsidSect="00034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424"/>
    <w:multiLevelType w:val="hybridMultilevel"/>
    <w:tmpl w:val="78804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C75D5"/>
    <w:multiLevelType w:val="multilevel"/>
    <w:tmpl w:val="58A0728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853E2B"/>
    <w:rsid w:val="00034622"/>
    <w:rsid w:val="00254FE2"/>
    <w:rsid w:val="003006F5"/>
    <w:rsid w:val="00853E2B"/>
    <w:rsid w:val="009F1382"/>
    <w:rsid w:val="00A133EF"/>
    <w:rsid w:val="00B60CB8"/>
    <w:rsid w:val="00E87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E2B"/>
    <w:pPr>
      <w:spacing w:line="276" w:lineRule="auto"/>
      <w:ind w:right="0"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53E2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53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473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2021-11-08T08:19:00Z</dcterms:created>
  <dcterms:modified xsi:type="dcterms:W3CDTF">2022-04-07T07:58:00Z</dcterms:modified>
</cp:coreProperties>
</file>